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Flujo WhatsApp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51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## Descripción General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Este flujo gestiona la interacción con usuarios vía WhatsApp para una promoción, incluyendo: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Validación de mensajes entrantes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Gestión de consentimiento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Registro de datos del usuario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Registro de códigos de producto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Control de estados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## Estados del Flujo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CONSENT_PRIVACY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CONSENT_MARKETING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ASK_NAME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ASK_ID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ASK_EMAIL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ASK_LOCATION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ASK_CODE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MENU_AFTER_CODE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DONE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## Etapas Principales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### 1. Recepción y Normalización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 procesa el mensaje entrante: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Extrae texto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Identifica tipo de mensaje (text, image, interactive, etc.)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Filtra números bloqueados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### 2. Validación Inicial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Si no hay mensaje: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Se ignora el flujo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### 3. Creación / Consulta de Usuario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Se llama a Supabase: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`ensure_user_wa`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Devuelve estado actual del usuario (`out_state`)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### 4. Router de Estado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Según `out_state` se dirige el flujo: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CONSENT_PRIVACY → pedir aceptación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CONSENT_MARKETING → pedir marketing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ASK_NAME → pedir nombre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ASK_ID → pedir identificación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ASK_EMAIL → pedir email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ASK_LOCATION → pedir ubicación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ASK_CODE → pedir código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MENU_AFTER_CODE → menú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DONE → cierre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## Consentimiento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### Privacidad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Usuario responde: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SI → se guarda consentimiento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NO → se bloquea avance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RPC: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- `set_consent_privacy_wa`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### Marketing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Usuario responde: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SI → opt-in marketing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NO → opt-out marketing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RPC: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 `set_consent_marketing_wa`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## Captura de Datos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### Nombre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Validación: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- Mínimo 6 caracteres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- Al menos 2 palabras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- Solo letras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RPC: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- `set_name_wa`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### Identificación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Validación: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- No vacío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RPC: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- `set_id_wa`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### Email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Opciones: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- Email válido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- "NO" para omitir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Validación: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- Regex email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RPC: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- `set_email_wa`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### Ubicación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Validación: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- Lista cerrada (departamentos)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RPC: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- `set_location_wa`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## Registro de Código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### Validación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Regex: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- 4 números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- 1 letra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- 3 números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- marcador (C,S,M,T)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- 1 número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1234A567C9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### Registro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RPC: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- `register_lot_code`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### Respuestas posibles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❌ Código inválido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- ⚠️ Código duplicado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- 🚫 Límite diario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- 🚫 Bloqueo por spam/fraude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- 🎉 Código exitoso (genera cupones)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## Menú Después del Código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Opciones: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1. Seguir ingresando códigos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2. Salir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### Opción 1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Estado → ASK_CODE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### Opción 2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Estado → DONE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## Reinicio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Si usuario escribe: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- "hola"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- "buenas"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- "hello"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Entonces: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RPC → `restart_wa`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## Envío de Mensajes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Tipos: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- Texto simple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- Botones interactivos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- Listas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API: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- WhatsApp Cloud API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## Notas Técnicas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- Flujo basado en estados (state machine)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- Uso intensivo de nodos `Code`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- Normalización de texto (acentos, símbolos)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- Integración con Supabase (RPC)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- Manejo de errores y antifraude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